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15" w:rsidRPr="008A55AB" w:rsidRDefault="005C7315" w:rsidP="000177AD">
      <w:pPr>
        <w:spacing w:after="240"/>
        <w:jc w:val="center"/>
        <w:rPr>
          <w:b/>
        </w:rPr>
      </w:pPr>
      <w:r>
        <w:rPr>
          <w:b/>
        </w:rPr>
        <w:t>Szabadtéri rendezvények</w:t>
      </w:r>
    </w:p>
    <w:p w:rsidR="005C7315" w:rsidRDefault="005C7315" w:rsidP="007D6864">
      <w:pPr>
        <w:jc w:val="both"/>
        <w:rPr>
          <w:color w:val="000000"/>
        </w:rPr>
      </w:pPr>
      <w:r w:rsidRPr="008A55AB">
        <w:t xml:space="preserve">A 2015. március 5-én hatályba lépett </w:t>
      </w:r>
      <w:r w:rsidRPr="009410A0">
        <w:rPr>
          <w:u w:val="single"/>
        </w:rPr>
        <w:t>Országos Tűzvédelmi Szabályzatról szóló 54/2014. (XII. 5.) BM rendelet</w:t>
      </w:r>
      <w:r w:rsidRPr="008A55AB">
        <w:t xml:space="preserve"> (továbbiakban: OTSZ.) rendelkezik a szabadtéri rendezvényekre vonatkozó szabályokról. Ez adja meg a fogalmát is, mely szerint </w:t>
      </w:r>
      <w:r w:rsidRPr="008A55AB">
        <w:rPr>
          <w:u w:val="single"/>
        </w:rPr>
        <w:t>szabadtéri rendezvény</w:t>
      </w:r>
      <w:r w:rsidRPr="008A55AB">
        <w:t xml:space="preserve"> </w:t>
      </w:r>
      <w:r w:rsidRPr="008A55AB">
        <w:rPr>
          <w:color w:val="000000"/>
        </w:rPr>
        <w:t>az 1000 főt vagy az 5000 m</w:t>
      </w:r>
      <w:r w:rsidRPr="008A55AB">
        <w:rPr>
          <w:color w:val="000000"/>
          <w:vertAlign w:val="superscript"/>
        </w:rPr>
        <w:t>2</w:t>
      </w:r>
      <w:r w:rsidRPr="008A55AB">
        <w:rPr>
          <w:rStyle w:val="apple-converted-space"/>
          <w:color w:val="000000"/>
        </w:rPr>
        <w:t> </w:t>
      </w:r>
      <w:r w:rsidRPr="008A55AB">
        <w:rPr>
          <w:color w:val="000000"/>
        </w:rPr>
        <w:t>területet meghaladó, épületen kívüli területen megtartott szervezett esemény, ide nem értve a létesítmény működési engedélyével összefüggő rendezvényeket.</w:t>
      </w:r>
    </w:p>
    <w:p w:rsidR="005C7315" w:rsidRPr="009B565F" w:rsidRDefault="005C7315" w:rsidP="009B565F">
      <w:pPr>
        <w:spacing w:before="120" w:after="120"/>
        <w:jc w:val="both"/>
      </w:pPr>
      <w:r w:rsidRPr="009B565F">
        <w:t xml:space="preserve">A szabadtéri rendezvényekre a vonatkozó tűzvédelmi előírásokat, biztonsági intézkedéseket - a zenés, táncos rendezvények működésének biztonságosabbá tételéről szóló kormányrendelet szerinti zenés, táncos rendezvények kivételével - a rendezvény szervezője köteles írásban meghatározni és a rendezvény kezdetének időpontja előtt </w:t>
      </w:r>
      <w:r w:rsidRPr="009B565F">
        <w:rPr>
          <w:u w:val="single"/>
        </w:rPr>
        <w:t>tíz nappal</w:t>
      </w:r>
      <w:r>
        <w:rPr>
          <w:u w:val="single"/>
        </w:rPr>
        <w:t>,</w:t>
      </w:r>
      <w:r w:rsidRPr="009B565F">
        <w:t xml:space="preserve"> azt tájékoztatás céljából az illetékes első fokú tűzvédelmi hatóságnak eljuttatni.</w:t>
      </w:r>
      <w:r>
        <w:t xml:space="preserve"> </w:t>
      </w:r>
      <w:r w:rsidRPr="008A55AB">
        <w:rPr>
          <w:color w:val="000000"/>
        </w:rPr>
        <w:t>Ezeket a dokumentumokat a rendezvényt követően legalább 1 évig meg kell őriznie.</w:t>
      </w:r>
      <w:r>
        <w:rPr>
          <w:color w:val="000000"/>
        </w:rPr>
        <w:t xml:space="preserve"> </w:t>
      </w:r>
    </w:p>
    <w:p w:rsidR="005C7315" w:rsidRPr="009B565F" w:rsidRDefault="005C7315" w:rsidP="009410A0">
      <w:pPr>
        <w:pStyle w:val="NormalWeb"/>
        <w:spacing w:before="240" w:beforeAutospacing="0" w:after="120" w:afterAutospacing="0"/>
        <w:jc w:val="both"/>
        <w:rPr>
          <w:color w:val="000000"/>
          <w:u w:val="single"/>
        </w:rPr>
      </w:pPr>
      <w:r w:rsidRPr="009B565F">
        <w:rPr>
          <w:color w:val="000000"/>
          <w:u w:val="single"/>
        </w:rPr>
        <w:t>Az OTSZ szerint a szabadtéri rendezvényekre a következő előírások vonatkoznak: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A</w:t>
      </w:r>
      <w:r w:rsidRPr="008A55AB">
        <w:rPr>
          <w:color w:val="000000"/>
        </w:rPr>
        <w:t xml:space="preserve">zon a területen, ahol a szabadtéri rendezvény megrendezésre kerül, a menekülés irányát – a napnyugta utáni időszakban is látogatható rendezvény esetén – világító </w:t>
      </w:r>
      <w:r w:rsidRPr="008A55AB">
        <w:rPr>
          <w:color w:val="000000"/>
          <w:u w:val="single"/>
        </w:rPr>
        <w:t>menekülési biztonsági jelekkel</w:t>
      </w:r>
      <w:r w:rsidRPr="008A55AB">
        <w:rPr>
          <w:color w:val="000000"/>
        </w:rPr>
        <w:t xml:space="preserve"> kell jelölni</w:t>
      </w:r>
      <w:r>
        <w:rPr>
          <w:color w:val="000000"/>
        </w:rPr>
        <w:t xml:space="preserve">. A jelöléseket, melyek </w:t>
      </w:r>
      <w:r w:rsidRPr="008A55AB">
        <w:rPr>
          <w:color w:val="000000"/>
        </w:rPr>
        <w:t>méret</w:t>
      </w:r>
      <w:r>
        <w:rPr>
          <w:color w:val="000000"/>
        </w:rPr>
        <w:t>ének legalább</w:t>
      </w:r>
      <w:r w:rsidRPr="008A55AB">
        <w:rPr>
          <w:color w:val="000000"/>
        </w:rPr>
        <w:t xml:space="preserve"> 1200</w:t>
      </w:r>
      <w:r>
        <w:rPr>
          <w:rStyle w:val="apple-converted-space"/>
          <w:color w:val="000000"/>
        </w:rPr>
        <w:t>×</w:t>
      </w:r>
      <w:r w:rsidRPr="008A55AB">
        <w:rPr>
          <w:color w:val="000000"/>
        </w:rPr>
        <w:t>600 mm</w:t>
      </w:r>
      <w:r>
        <w:rPr>
          <w:color w:val="000000"/>
        </w:rPr>
        <w:t xml:space="preserve">-nek </w:t>
      </w:r>
      <w:r w:rsidRPr="008A55AB">
        <w:rPr>
          <w:color w:val="000000"/>
        </w:rPr>
        <w:t>kell</w:t>
      </w:r>
      <w:r>
        <w:rPr>
          <w:color w:val="000000"/>
        </w:rPr>
        <w:t xml:space="preserve"> lennie</w:t>
      </w:r>
      <w:r w:rsidRPr="008A55AB">
        <w:rPr>
          <w:color w:val="000000"/>
        </w:rPr>
        <w:t>, úgy kell elhelyezni, hogy a rendezvény</w:t>
      </w:r>
      <w:r>
        <w:rPr>
          <w:color w:val="000000"/>
        </w:rPr>
        <w:t xml:space="preserve"> </w:t>
      </w:r>
      <w:r w:rsidRPr="008A55AB">
        <w:rPr>
          <w:color w:val="000000"/>
        </w:rPr>
        <w:t>terület</w:t>
      </w:r>
      <w:r>
        <w:rPr>
          <w:color w:val="000000"/>
        </w:rPr>
        <w:t>ének</w:t>
      </w:r>
      <w:r w:rsidRPr="008A55AB">
        <w:rPr>
          <w:color w:val="000000"/>
        </w:rPr>
        <w:t xml:space="preserve"> </w:t>
      </w:r>
      <w:r w:rsidRPr="008A55AB">
        <w:rPr>
          <w:color w:val="000000"/>
          <w:u w:val="single"/>
        </w:rPr>
        <w:t>bármely pontjáról</w:t>
      </w:r>
      <w:r w:rsidRPr="008A55AB">
        <w:rPr>
          <w:color w:val="000000"/>
        </w:rPr>
        <w:t xml:space="preserve">, annak teljes időtartama alatt </w:t>
      </w:r>
      <w:r w:rsidRPr="008A55AB">
        <w:rPr>
          <w:color w:val="000000"/>
          <w:u w:val="single"/>
        </w:rPr>
        <w:t>legalább egy jelölés</w:t>
      </w:r>
      <w:r w:rsidRPr="008A55AB">
        <w:rPr>
          <w:color w:val="000000"/>
        </w:rPr>
        <w:t xml:space="preserve"> látható és felismerhető legyen. Ezen felül a rendezvény területén a közlekedési útvonalak megvilágítását biztosítani kell </w:t>
      </w:r>
      <w:r>
        <w:rPr>
          <w:color w:val="000000"/>
        </w:rPr>
        <w:t xml:space="preserve">abban az esetben, </w:t>
      </w:r>
      <w:r w:rsidRPr="008A55AB">
        <w:rPr>
          <w:color w:val="000000"/>
        </w:rPr>
        <w:t>ha azokat napnyugta után</w:t>
      </w:r>
      <w:r>
        <w:rPr>
          <w:color w:val="000000"/>
        </w:rPr>
        <w:t xml:space="preserve"> is látogatják.</w:t>
      </w:r>
      <w:r w:rsidRPr="008A55AB">
        <w:rPr>
          <w:color w:val="000000"/>
        </w:rPr>
        <w:t xml:space="preserve"> </w:t>
      </w:r>
      <w:r>
        <w:rPr>
          <w:color w:val="000000"/>
        </w:rPr>
        <w:t>A</w:t>
      </w:r>
      <w:r w:rsidRPr="008A55AB">
        <w:rPr>
          <w:color w:val="000000"/>
        </w:rPr>
        <w:t xml:space="preserve"> közterületi világítás</w:t>
      </w:r>
      <w:r>
        <w:rPr>
          <w:color w:val="000000"/>
        </w:rPr>
        <w:t>sal rendelkező közlekedési és menekülési útvonalakon külön megvilágítás és ahhoz tartozó tartalék energiaforrás kiépítése nem szükséges.</w:t>
      </w:r>
      <w:r w:rsidRPr="008A55AB">
        <w:rPr>
          <w:color w:val="000000"/>
        </w:rPr>
        <w:t xml:space="preserve"> Itt kell megjegyezni, hogy a menekülési útvonalon nyílt lánggal járó megvilágítás nem alkalmazható.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>A szabadtéri rendezvény területének kiürít</w:t>
      </w:r>
      <w:r>
        <w:rPr>
          <w:color w:val="000000"/>
        </w:rPr>
        <w:t>hetőség</w:t>
      </w:r>
      <w:r w:rsidRPr="008A55AB">
        <w:rPr>
          <w:color w:val="000000"/>
        </w:rPr>
        <w:t>ét</w:t>
      </w:r>
      <w:r>
        <w:rPr>
          <w:color w:val="000000"/>
        </w:rPr>
        <w:t xml:space="preserve"> biztosítani kell oly módon, hogy </w:t>
      </w:r>
      <w:r w:rsidRPr="008A55AB">
        <w:rPr>
          <w:color w:val="000000"/>
        </w:rPr>
        <w:t xml:space="preserve">az adott pont 40 méteres körzetét az ott tartózkodóknak </w:t>
      </w:r>
      <w:r w:rsidRPr="008A55AB">
        <w:rPr>
          <w:color w:val="000000"/>
          <w:u w:val="single"/>
        </w:rPr>
        <w:t>4 percen belül</w:t>
      </w:r>
      <w:r w:rsidRPr="008A55AB">
        <w:rPr>
          <w:color w:val="000000"/>
        </w:rPr>
        <w:t xml:space="preserve"> maradéktalanul el kell tudni hagyniuk. </w:t>
      </w:r>
      <w:r>
        <w:rPr>
          <w:color w:val="000000"/>
        </w:rPr>
        <w:t>A rendezvények kiürítésével kapcsolatos követelmények a</w:t>
      </w:r>
      <w:r w:rsidRPr="008A55AB">
        <w:rPr>
          <w:color w:val="000000"/>
        </w:rPr>
        <w:t xml:space="preserve"> BM OKF</w:t>
      </w:r>
      <w:r>
        <w:rPr>
          <w:color w:val="000000"/>
        </w:rPr>
        <w:t xml:space="preserve"> honlapján megtalálható</w:t>
      </w:r>
      <w:r w:rsidRPr="008A55AB">
        <w:rPr>
          <w:color w:val="000000"/>
        </w:rPr>
        <w:t xml:space="preserve"> </w:t>
      </w:r>
      <w:r w:rsidRPr="008557C2">
        <w:rPr>
          <w:color w:val="000000"/>
          <w:u w:val="single"/>
        </w:rPr>
        <w:t>Tűzvédelmi Műszaki Irányelvben</w:t>
      </w:r>
      <w:r w:rsidRPr="008A55AB">
        <w:rPr>
          <w:color w:val="000000"/>
        </w:rPr>
        <w:t xml:space="preserve"> </w:t>
      </w:r>
      <w:r>
        <w:rPr>
          <w:color w:val="000000"/>
        </w:rPr>
        <w:t>foglaltak alapján is teljesíthetők.</w:t>
      </w:r>
      <w:r w:rsidRPr="008A55AB">
        <w:rPr>
          <w:color w:val="000000"/>
        </w:rPr>
        <w:t xml:space="preserve"> Fontos megjegyezni, hogy ha több, egymás mellett megrendezésre kerülő szabadtéri rendezvényről van szó, ezek kiüríthetőségét a rendezvények együttes vizsgálatával kell meghatározni, egymásra hatásuk figyelembevételével.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>Ami a menekülésnél nem vehető figyelembe: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25%-nál meredekebb lejtő, emelkedő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olyan terület, amelynek esetében a gyalogos közlekedés lehetősége korlátozott.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8A55AB">
        <w:rPr>
          <w:color w:val="000000"/>
        </w:rPr>
        <w:t xml:space="preserve">A menekülésre figyelembe vett útvonal </w:t>
      </w:r>
      <w:r w:rsidRPr="008A55AB">
        <w:rPr>
          <w:color w:val="000000"/>
          <w:u w:val="single"/>
        </w:rPr>
        <w:t>szabad szélességének</w:t>
      </w:r>
      <w:r w:rsidRPr="008A55AB">
        <w:rPr>
          <w:color w:val="000000"/>
        </w:rPr>
        <w:t xml:space="preserve"> </w:t>
      </w:r>
      <w:r w:rsidRPr="008A55AB">
        <w:rPr>
          <w:color w:val="000000"/>
          <w:u w:val="single"/>
        </w:rPr>
        <w:t>legalább 2,5 méternek</w:t>
      </w:r>
      <w:r>
        <w:rPr>
          <w:color w:val="000000"/>
        </w:rPr>
        <w:t xml:space="preserve"> kell lennie.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 xml:space="preserve">A szabadtéri rendezvényre vonatkozó szabályok betartása, valamint a résztvevők biztonsága érdekében legalább minden megkezdett </w:t>
      </w:r>
      <w:r w:rsidRPr="008A55AB">
        <w:rPr>
          <w:color w:val="000000"/>
          <w:u w:val="single"/>
        </w:rPr>
        <w:t xml:space="preserve">200 fő résztvevőre </w:t>
      </w:r>
      <w:r>
        <w:rPr>
          <w:color w:val="000000"/>
          <w:u w:val="single"/>
        </w:rPr>
        <w:t xml:space="preserve">legalább </w:t>
      </w:r>
      <w:r w:rsidRPr="008A55AB">
        <w:rPr>
          <w:color w:val="000000"/>
          <w:u w:val="single"/>
        </w:rPr>
        <w:t>1</w:t>
      </w:r>
      <w:r w:rsidRPr="008A55AB">
        <w:rPr>
          <w:color w:val="000000"/>
        </w:rPr>
        <w:t xml:space="preserve"> biztonságért felelős személyt kell biztosítani, melynek meglétéért a rendezvény szervezője felel. Szigorúbb a szabályozás, ha a rendezvényen </w:t>
      </w:r>
      <w:r w:rsidRPr="008A55AB">
        <w:rPr>
          <w:color w:val="000000"/>
          <w:u w:val="single"/>
        </w:rPr>
        <w:t>jellemzően menekülésben korlátozott</w:t>
      </w:r>
      <w:r w:rsidRPr="008A55AB">
        <w:rPr>
          <w:color w:val="000000"/>
        </w:rPr>
        <w:t xml:space="preserve"> személyek jelenléte várható, mivel ekkor a minden megkezdett </w:t>
      </w:r>
      <w:r w:rsidRPr="008A55AB">
        <w:rPr>
          <w:color w:val="000000"/>
          <w:u w:val="single"/>
        </w:rPr>
        <w:t>100 fő résztvevőre legalább 1 fő</w:t>
      </w:r>
      <w:r w:rsidRPr="008A55AB">
        <w:rPr>
          <w:color w:val="000000"/>
        </w:rPr>
        <w:t xml:space="preserve"> biztonsági személyzetet kell biztosítani, akik a rendezvény ideje alatt látják el feladataikat.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8A55AB">
        <w:rPr>
          <w:color w:val="000000"/>
          <w:u w:val="single"/>
        </w:rPr>
        <w:t>Ha</w:t>
      </w:r>
      <w:r w:rsidRPr="008A55AB">
        <w:rPr>
          <w:color w:val="000000"/>
        </w:rPr>
        <w:t xml:space="preserve"> a rendezvény területén </w:t>
      </w:r>
      <w:r w:rsidRPr="008A55AB">
        <w:rPr>
          <w:color w:val="000000"/>
          <w:u w:val="single"/>
        </w:rPr>
        <w:t>telepítenek</w:t>
      </w:r>
      <w:r w:rsidRPr="008A55AB">
        <w:rPr>
          <w:color w:val="000000"/>
        </w:rPr>
        <w:t xml:space="preserve"> legalább </w:t>
      </w:r>
      <w:smartTag w:uri="urn:schemas-microsoft-com:office:smarttags" w:element="metricconverter">
        <w:smartTagPr>
          <w:attr w:name="ProductID" w:val="2 méter"/>
        </w:smartTagPr>
        <w:r w:rsidRPr="008A55AB">
          <w:rPr>
            <w:color w:val="000000"/>
          </w:rPr>
          <w:t>2 méter</w:t>
        </w:r>
      </w:smartTag>
      <w:r w:rsidRPr="008A55AB">
        <w:rPr>
          <w:color w:val="000000"/>
        </w:rPr>
        <w:t xml:space="preserve"> képátlóval rendelkező kivetítőt, azon a rendezvény területének menekülésre figyelembe vett útvonalait, biztonsági tájékoztató pontjait be kell mutatni legalább a rendezvény, koncert megkezdése előtt, szünetében és a végén.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  <w:u w:val="single"/>
        </w:rPr>
        <w:t>Ha</w:t>
      </w:r>
      <w:r w:rsidRPr="008A55AB">
        <w:rPr>
          <w:color w:val="000000"/>
        </w:rPr>
        <w:t xml:space="preserve"> önkéntes vállalás útján legalább </w:t>
      </w:r>
      <w:smartTag w:uri="urn:schemas-microsoft-com:office:smarttags" w:element="metricconverter">
        <w:smartTagPr>
          <w:attr w:name="ProductID" w:val="2 méter"/>
        </w:smartTagPr>
        <w:r w:rsidRPr="008A55AB">
          <w:rPr>
            <w:color w:val="000000"/>
          </w:rPr>
          <w:t>2 méter</w:t>
        </w:r>
      </w:smartTag>
      <w:r w:rsidRPr="008A55AB">
        <w:rPr>
          <w:color w:val="000000"/>
        </w:rPr>
        <w:t xml:space="preserve"> képátlóval rendelkező kivetítőt </w:t>
      </w:r>
      <w:r w:rsidRPr="008A55AB">
        <w:rPr>
          <w:color w:val="000000"/>
          <w:u w:val="single"/>
        </w:rPr>
        <w:t>nem telepítenek</w:t>
      </w:r>
      <w:r w:rsidRPr="008A55AB">
        <w:rPr>
          <w:color w:val="000000"/>
        </w:rPr>
        <w:t xml:space="preserve"> a rendezvény területén, akkor a hangosító rendszeren, berendezésen vagy villamos hálózattól </w:t>
      </w:r>
      <w:r w:rsidRPr="008A55AB">
        <w:rPr>
          <w:color w:val="000000"/>
          <w:u w:val="single"/>
        </w:rPr>
        <w:t>független hangosító eszközön</w:t>
      </w:r>
      <w:r w:rsidRPr="008A55AB">
        <w:rPr>
          <w:color w:val="000000"/>
        </w:rPr>
        <w:t xml:space="preserve"> keresztül kell megtenni az említett tájékoztatást, kiegészítve a tűz- vagy káresemény bekövetkezésekor szükséges teendők ismertetésével.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>Ha hangosító rendszer sem kerül kiépítésre, akkor minden megkezdett 3000 m</w:t>
      </w:r>
      <w:r w:rsidRPr="008A55AB">
        <w:rPr>
          <w:color w:val="000000"/>
          <w:vertAlign w:val="superscript"/>
        </w:rPr>
        <w:t>2</w:t>
      </w:r>
      <w:r w:rsidRPr="008A55AB">
        <w:rPr>
          <w:rStyle w:val="apple-converted-space"/>
          <w:color w:val="000000"/>
        </w:rPr>
        <w:t> </w:t>
      </w:r>
      <w:r w:rsidRPr="008A55AB">
        <w:rPr>
          <w:color w:val="000000"/>
        </w:rPr>
        <w:t>területre legalább 1 db villamos hálózattól független hangosító eszközt kell készenlétben tartani.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 xml:space="preserve">Ha hangosító rendszer kiépítésre kerül, </w:t>
      </w:r>
      <w:r w:rsidRPr="008A55AB">
        <w:rPr>
          <w:color w:val="000000"/>
          <w:u w:val="single"/>
        </w:rPr>
        <w:t>de</w:t>
      </w:r>
      <w:r w:rsidRPr="008A55AB">
        <w:rPr>
          <w:color w:val="000000"/>
        </w:rPr>
        <w:t xml:space="preserve"> a tartalék energiaellátása </w:t>
      </w:r>
      <w:r w:rsidRPr="008A55AB">
        <w:rPr>
          <w:color w:val="000000"/>
          <w:u w:val="single"/>
        </w:rPr>
        <w:t>legalább 30 percen át nem biztosított</w:t>
      </w:r>
      <w:r w:rsidRPr="008A55AB">
        <w:rPr>
          <w:color w:val="000000"/>
        </w:rPr>
        <w:t>, akkor annak kiegészítésére meghatározott számú, villamos hálózattól független hangosító eszközt kell készenlétben tartani és késedelem nélkül alkalmazni kell úgy, hogy minden a rendezvény minden pontján hallható legyen.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8A55AB">
        <w:rPr>
          <w:color w:val="000000"/>
        </w:rPr>
        <w:t xml:space="preserve">A beavatkozást elősegítendő rendelkezés szerint a rendezvény megközelítésére előre egyeztetett módon a </w:t>
      </w:r>
      <w:r w:rsidRPr="008A55AB">
        <w:rPr>
          <w:color w:val="000000"/>
          <w:u w:val="single"/>
        </w:rPr>
        <w:t>tűzoltó gépjárművek közlekedésére alkalmas utat</w:t>
      </w:r>
      <w:r w:rsidRPr="008A55AB">
        <w:rPr>
          <w:color w:val="000000"/>
        </w:rPr>
        <w:t xml:space="preserve"> kell biztosítani. Ezen felül az illetékes első fokú tűzvédelmi hatóság előírhatja tűzoltó gépjárművek és hozzájuk tartozó személyzet felügyeletét. Ennek költségét a rendezvény szervezője köteles viselni.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8A55AB">
        <w:rPr>
          <w:color w:val="000000"/>
        </w:rPr>
        <w:t xml:space="preserve">A </w:t>
      </w:r>
      <w:r w:rsidRPr="008A55AB">
        <w:rPr>
          <w:color w:val="000000"/>
          <w:u w:val="single"/>
        </w:rPr>
        <w:t>tűzoltó készülékek</w:t>
      </w:r>
      <w:r w:rsidRPr="008A55AB">
        <w:rPr>
          <w:color w:val="000000"/>
        </w:rPr>
        <w:t xml:space="preserve"> tekintetében az OTSZ. az alábbiak szerint rendelkezik: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 xml:space="preserve">a </w:t>
      </w:r>
      <w:r w:rsidRPr="008557C2">
        <w:rPr>
          <w:color w:val="000000"/>
        </w:rPr>
        <w:t>színpad</w:t>
      </w:r>
      <w:r w:rsidRPr="008A55AB">
        <w:rPr>
          <w:color w:val="000000"/>
        </w:rPr>
        <w:t xml:space="preserve"> védelmére minden megkezdett 50 m</w:t>
      </w:r>
      <w:r w:rsidRPr="008557C2">
        <w:rPr>
          <w:color w:val="000000"/>
        </w:rPr>
        <w:t>2</w:t>
      </w:r>
      <w:r w:rsidRPr="008557C2">
        <w:t> </w:t>
      </w:r>
      <w:r w:rsidRPr="008A55AB">
        <w:rPr>
          <w:color w:val="000000"/>
        </w:rPr>
        <w:t>után 1 db 34A teljesítményű,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 xml:space="preserve">az </w:t>
      </w:r>
      <w:r w:rsidRPr="008557C2">
        <w:rPr>
          <w:color w:val="000000"/>
        </w:rPr>
        <w:t>öltözők, raktárak</w:t>
      </w:r>
      <w:r w:rsidRPr="008A55AB">
        <w:rPr>
          <w:color w:val="000000"/>
        </w:rPr>
        <w:t xml:space="preserve"> védelmére minden megkezdett 50 m</w:t>
      </w:r>
      <w:r w:rsidRPr="008557C2">
        <w:rPr>
          <w:color w:val="000000"/>
        </w:rPr>
        <w:t>2</w:t>
      </w:r>
      <w:r w:rsidRPr="008557C2">
        <w:t> </w:t>
      </w:r>
      <w:r w:rsidRPr="008A55AB">
        <w:rPr>
          <w:color w:val="000000"/>
        </w:rPr>
        <w:t>után 1 db 34A teljesítményű,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 xml:space="preserve">a </w:t>
      </w:r>
      <w:r w:rsidRPr="008557C2">
        <w:rPr>
          <w:color w:val="000000"/>
        </w:rPr>
        <w:t>vendéglátó és kereskedelmi egységek</w:t>
      </w:r>
      <w:r w:rsidRPr="008A55AB">
        <w:rPr>
          <w:color w:val="000000"/>
        </w:rPr>
        <w:t xml:space="preserve"> védelmére minden megkezdett 100 m</w:t>
      </w:r>
      <w:r w:rsidRPr="008557C2">
        <w:rPr>
          <w:color w:val="000000"/>
        </w:rPr>
        <w:t>2</w:t>
      </w:r>
      <w:r w:rsidRPr="008557C2">
        <w:t> </w:t>
      </w:r>
      <w:r w:rsidRPr="008A55AB">
        <w:rPr>
          <w:color w:val="000000"/>
        </w:rPr>
        <w:t>után 1 db 34A, 183B C teljesítményű tűzoltó készüléket kell készenlétben tartani.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>A színpad alatt tárolni, raktározni tilos, ott csak a funkció ellátásához legszükségesebb eszközök, berendezések lehetnek, melyek elhelyezésének módjával biztosítani kell a tűzoltó készülékkel történő, késedelem nélküli beavatkozás lehetőségét.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8A55AB">
        <w:rPr>
          <w:color w:val="000000"/>
        </w:rPr>
        <w:t xml:space="preserve">A szabadtéri rendezvény ülőhelyekkel tervezett nézőterén – a padok kivételével – csak a padlóhoz, a talajhoz vagy egy-egy soron belül egymáshoz rögzített ülőhelyekkel alakítható ki. A rendezvény területén az ülőhelyeket úgy kell elrendezni és a menekülésre tervezett útvonalakat úgy kell kialakítani, hogy az </w:t>
      </w:r>
      <w:r w:rsidRPr="008A55AB">
        <w:rPr>
          <w:color w:val="000000"/>
          <w:u w:val="single"/>
        </w:rPr>
        <w:t>útvonalak hossza ne haladja meg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a széksorok között haladva a 15 métert,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lépcsőn, lépcsőzetes lelátón fölfelé haladva a 15 métert,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lépcsőn, lépcsőzetes lelátón lefelé haladva a 30 métert és</w:t>
      </w:r>
    </w:p>
    <w:p w:rsidR="005C7315" w:rsidRPr="008A55AB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A55AB">
        <w:rPr>
          <w:color w:val="000000"/>
        </w:rPr>
        <w:t>sík emelkedőn és lejtőn, valamint vízszintesen haladva a 45 métert.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 xml:space="preserve">Az ülőhelyek esetében alkalmazott </w:t>
      </w:r>
      <w:r w:rsidRPr="008A55AB">
        <w:rPr>
          <w:color w:val="000000"/>
          <w:u w:val="single"/>
        </w:rPr>
        <w:t xml:space="preserve">lépcsők, közlekedők legkisebb szabad szélessége </w:t>
      </w:r>
      <w:smartTag w:uri="urn:schemas-microsoft-com:office:smarttags" w:element="metricconverter">
        <w:smartTagPr>
          <w:attr w:name="ProductID" w:val="1,10 méter"/>
        </w:smartTagPr>
        <w:r w:rsidRPr="008A55AB">
          <w:rPr>
            <w:color w:val="000000"/>
            <w:u w:val="single"/>
          </w:rPr>
          <w:t>1,10 méter</w:t>
        </w:r>
      </w:smartTag>
      <w:r w:rsidRPr="008A55AB">
        <w:rPr>
          <w:color w:val="000000"/>
        </w:rPr>
        <w:t xml:space="preserve">, a szektorokat elválasztó lépcsők, közlekedők esetében </w:t>
      </w:r>
      <w:smartTag w:uri="urn:schemas-microsoft-com:office:smarttags" w:element="metricconverter">
        <w:smartTagPr>
          <w:attr w:name="ProductID" w:val="2,10 méter"/>
        </w:smartTagPr>
        <w:r w:rsidRPr="008A55AB">
          <w:rPr>
            <w:color w:val="000000"/>
          </w:rPr>
          <w:t>2,10 méter</w:t>
        </w:r>
      </w:smartTag>
      <w:r w:rsidRPr="008A55AB">
        <w:rPr>
          <w:color w:val="000000"/>
        </w:rPr>
        <w:t xml:space="preserve">. Ha a rendezvény asztalokkal és azok körül elhelyezett ülőhelyekkel kerül megrendezésre, akkor azok elhelyezésekor </w:t>
      </w:r>
      <w:smartTag w:uri="urn:schemas-microsoft-com:office:smarttags" w:element="metricconverter">
        <w:smartTagPr>
          <w:attr w:name="ProductID" w:val="45 méter"/>
        </w:smartTagPr>
        <w:r w:rsidRPr="008A55AB">
          <w:rPr>
            <w:color w:val="000000"/>
          </w:rPr>
          <w:t>45 méter</w:t>
        </w:r>
      </w:smartTag>
      <w:r w:rsidRPr="008A55AB">
        <w:rPr>
          <w:color w:val="000000"/>
        </w:rPr>
        <w:t xml:space="preserve"> lehet a leghosszabb útvonal hossza.</w:t>
      </w:r>
    </w:p>
    <w:p w:rsidR="005C7315" w:rsidRPr="008A55AB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>Külön kell kezelni a felvonulás- vagy verseny jellegű szabadtéri rendezvényeket, mivel ezek esetén a szabadtéri rendezvényekre vonatkozó tűzvédelmi szabályok csak a gyülekezési pontok esetében alkalmazandók.</w:t>
      </w:r>
    </w:p>
    <w:p w:rsidR="005C7315" w:rsidRPr="008A55AB" w:rsidRDefault="005C7315" w:rsidP="009B565F">
      <w:pPr>
        <w:pStyle w:val="NormalWeb"/>
        <w:spacing w:before="12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 rendezvény szervezőjének </w:t>
      </w:r>
      <w:r w:rsidRPr="008A55AB">
        <w:rPr>
          <w:color w:val="000000"/>
        </w:rPr>
        <w:t xml:space="preserve">kell gondoskodnia, hogy a rendezvény folyamán feladatot ellátó személyek </w:t>
      </w:r>
      <w:r w:rsidRPr="008A55AB">
        <w:rPr>
          <w:color w:val="000000"/>
          <w:u w:val="single"/>
        </w:rPr>
        <w:t>tűzvédelmi oktatásban</w:t>
      </w:r>
      <w:r w:rsidRPr="008A55AB">
        <w:rPr>
          <w:color w:val="000000"/>
        </w:rPr>
        <w:t xml:space="preserve"> részesüljenek</w:t>
      </w:r>
      <w:r w:rsidRPr="009B565F">
        <w:rPr>
          <w:color w:val="000000"/>
        </w:rPr>
        <w:t xml:space="preserve"> </w:t>
      </w:r>
      <w:r w:rsidRPr="008A55AB">
        <w:rPr>
          <w:color w:val="000000"/>
        </w:rPr>
        <w:t>a rendezvény megkezdése előtt, és az erről készült dokumentumot a rendezvény teljes időtartama alatt a helyszínen kell tartania.</w:t>
      </w:r>
    </w:p>
    <w:p w:rsidR="005C7315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8A55AB">
        <w:rPr>
          <w:color w:val="000000"/>
        </w:rPr>
        <w:t xml:space="preserve">Ha az adott helyszínen hetente több alkalommal, heti vagy havi gyakorisággal megtartott szabadtéri rendezvény esetében az említett tűzvédelmi előírásokat, biztonsági intézkedéseket csak az első alkalom esetén kell kidolgozni. </w:t>
      </w:r>
    </w:p>
    <w:p w:rsidR="005C7315" w:rsidRPr="000177AD" w:rsidRDefault="005C7315" w:rsidP="000177AD">
      <w:pPr>
        <w:spacing w:before="240" w:after="240"/>
        <w:jc w:val="center"/>
        <w:rPr>
          <w:b/>
        </w:rPr>
      </w:pPr>
      <w:r w:rsidRPr="000177AD">
        <w:rPr>
          <w:b/>
        </w:rPr>
        <w:t>Zenés, táncos rendezvények</w:t>
      </w:r>
    </w:p>
    <w:p w:rsidR="005C7315" w:rsidRPr="00F011DB" w:rsidRDefault="005C7315" w:rsidP="00F011DB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F011DB">
        <w:rPr>
          <w:color w:val="000000"/>
        </w:rPr>
        <w:t xml:space="preserve">Ha a rendezvény </w:t>
      </w:r>
      <w:r w:rsidRPr="00F011DB">
        <w:rPr>
          <w:color w:val="000000"/>
          <w:u w:val="single"/>
        </w:rPr>
        <w:t>a zenés, táncos rendezvények működésének biztonságosabbá tételéről szóló 23/2011. (III. 8.) Korm. rendelet</w:t>
      </w:r>
      <w:r w:rsidRPr="00F011DB">
        <w:rPr>
          <w:color w:val="000000"/>
        </w:rPr>
        <w:t xml:space="preserve"> (a továbbiakban: Korm. rendelet) alapján szabadtéri zenés, táncos rendezvénynek számít, akkor rendezvény csak </w:t>
      </w:r>
      <w:r w:rsidRPr="00F011DB">
        <w:rPr>
          <w:color w:val="000000"/>
          <w:u w:val="single"/>
        </w:rPr>
        <w:t>rendezvénytartási engedély</w:t>
      </w:r>
      <w:r w:rsidRPr="00F011DB">
        <w:rPr>
          <w:color w:val="000000"/>
        </w:rPr>
        <w:t xml:space="preserve"> birtokában tartható. Az engedélyt a rendezvény helye szerinti település jegyzője adja ki, az engedélyezési eljárásban pedig a jogszabályban előírt tűzvédelmi követelmények érvényesítésével kapcsolatos szakkérdésben a tűzvédelmi hatóság szakhatóságként vesz részt.</w:t>
      </w:r>
    </w:p>
    <w:p w:rsidR="005C7315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</w:p>
    <w:p w:rsidR="005C7315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</w:p>
    <w:p w:rsidR="005C7315" w:rsidRPr="003E313D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Az OTSZ szerint</w:t>
      </w:r>
      <w:r w:rsidRPr="008A55AB">
        <w:rPr>
          <w:color w:val="000000"/>
        </w:rPr>
        <w:t xml:space="preserve"> </w:t>
      </w:r>
      <w:r>
        <w:rPr>
          <w:color w:val="000000"/>
        </w:rPr>
        <w:t>a szabadtéri rendezvénytől eltérő</w:t>
      </w:r>
      <w:r w:rsidRPr="008A55AB">
        <w:rPr>
          <w:color w:val="000000"/>
        </w:rPr>
        <w:t xml:space="preserve"> fogalomként jelentkezik a </w:t>
      </w:r>
      <w:r w:rsidRPr="008A55AB">
        <w:rPr>
          <w:color w:val="000000"/>
          <w:u w:val="single"/>
        </w:rPr>
        <w:t xml:space="preserve">kiemelt szabadtéri </w:t>
      </w:r>
      <w:r w:rsidRPr="008A55AB">
        <w:rPr>
          <w:iCs/>
          <w:color w:val="000000"/>
          <w:u w:val="single"/>
        </w:rPr>
        <w:t>zenés, táncos rendezvény</w:t>
      </w:r>
      <w:r w:rsidRPr="008A55AB">
        <w:rPr>
          <w:iCs/>
          <w:color w:val="000000"/>
        </w:rPr>
        <w:t>, amely</w:t>
      </w:r>
      <w:r w:rsidRPr="008A55AB">
        <w:rPr>
          <w:rStyle w:val="apple-converted-space"/>
          <w:color w:val="000000"/>
        </w:rPr>
        <w:t> </w:t>
      </w:r>
      <w:r w:rsidRPr="008A55AB">
        <w:rPr>
          <w:color w:val="000000"/>
        </w:rPr>
        <w:t>a 10 000 főt, vagy a 20 000 m</w:t>
      </w:r>
      <w:r w:rsidRPr="008A55AB">
        <w:rPr>
          <w:color w:val="000000"/>
          <w:vertAlign w:val="superscript"/>
        </w:rPr>
        <w:t>2</w:t>
      </w:r>
      <w:r w:rsidRPr="008A55AB">
        <w:rPr>
          <w:color w:val="000000"/>
        </w:rPr>
        <w:t>-nél nagyobb területet meghaladó, épületen kívüli területen megtartott, a zenés, táncos rendezvények működésének biztonságosabbá tételéről szóló kormányrendelet hatálya alá tartozó zenés, táncos rendezvény.</w:t>
      </w:r>
      <w:r w:rsidRPr="003E313D">
        <w:rPr>
          <w:color w:val="000000"/>
        </w:rPr>
        <w:t xml:space="preserve"> </w:t>
      </w:r>
      <w:r>
        <w:rPr>
          <w:color w:val="000000"/>
        </w:rPr>
        <w:t>A</w:t>
      </w:r>
      <w:r w:rsidRPr="008A55AB">
        <w:rPr>
          <w:color w:val="000000"/>
        </w:rPr>
        <w:t xml:space="preserve"> szabadtéri rendezvényekre kizárólag az OTSZ. szabályait kell alkalmazni, </w:t>
      </w:r>
      <w:r>
        <w:rPr>
          <w:color w:val="000000"/>
        </w:rPr>
        <w:t>míg a zenés, táncos</w:t>
      </w:r>
      <w:r w:rsidRPr="008A55AB">
        <w:rPr>
          <w:color w:val="000000"/>
        </w:rPr>
        <w:t xml:space="preserve"> </w:t>
      </w:r>
      <w:r>
        <w:rPr>
          <w:color w:val="000000"/>
        </w:rPr>
        <w:t xml:space="preserve">és a </w:t>
      </w:r>
      <w:r w:rsidRPr="008A55AB">
        <w:rPr>
          <w:color w:val="000000"/>
        </w:rPr>
        <w:t>kiemelt szabadtéri zenés</w:t>
      </w:r>
      <w:r>
        <w:rPr>
          <w:color w:val="000000"/>
        </w:rPr>
        <w:t xml:space="preserve">, </w:t>
      </w:r>
      <w:r w:rsidRPr="008A55AB">
        <w:rPr>
          <w:color w:val="000000"/>
        </w:rPr>
        <w:t xml:space="preserve">táncos rendezvények esetén a </w:t>
      </w:r>
      <w:r w:rsidRPr="00F011DB">
        <w:rPr>
          <w:color w:val="000000"/>
        </w:rPr>
        <w:t>Korm. rendelet</w:t>
      </w:r>
      <w:r w:rsidRPr="008A55AB">
        <w:rPr>
          <w:color w:val="000000"/>
        </w:rPr>
        <w:t xml:space="preserve"> rendelkezéseit is figyelembe kell venni.</w:t>
      </w:r>
      <w:r>
        <w:rPr>
          <w:color w:val="000000"/>
        </w:rPr>
        <w:t xml:space="preserve"> </w:t>
      </w:r>
      <w:r>
        <w:rPr>
          <w:rStyle w:val="apple-converted-space"/>
          <w:rFonts w:ascii="Times" w:hAnsi="Times"/>
          <w:color w:val="000000"/>
        </w:rPr>
        <w:t> </w:t>
      </w:r>
    </w:p>
    <w:p w:rsidR="005C7315" w:rsidRPr="0050052C" w:rsidRDefault="005C7315" w:rsidP="009410A0">
      <w:pPr>
        <w:pStyle w:val="NormalWeb"/>
        <w:spacing w:before="240" w:beforeAutospacing="0" w:after="120" w:afterAutospacing="0"/>
        <w:jc w:val="both"/>
        <w:rPr>
          <w:color w:val="000000"/>
          <w:u w:val="single"/>
        </w:rPr>
      </w:pPr>
      <w:r w:rsidRPr="0050052C">
        <w:rPr>
          <w:color w:val="000000"/>
          <w:u w:val="single"/>
        </w:rPr>
        <w:t>A kiemelt szabadtéri zenés, táncos rendezvények esetén az OTSZ szerint a szabadtéri rendezvényekre vonatkozó előírásokon túl a következőket is be kell tartani:</w:t>
      </w:r>
    </w:p>
    <w:p w:rsidR="005C7315" w:rsidRPr="0050052C" w:rsidRDefault="005C7315" w:rsidP="009410A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50052C">
        <w:rPr>
          <w:color w:val="000000"/>
        </w:rPr>
        <w:t xml:space="preserve">A kiemelt szabadtéri zenés, táncos rendezvények esetén a tűzvédelmi előírásokat, biztonsági intézkedéseket tartalmazó dokumentáció kiürítésre, menekítésre vonatkozó nyilvánosságra hozható kivonatát a rendezvény </w:t>
      </w:r>
      <w:r w:rsidRPr="0050052C">
        <w:rPr>
          <w:color w:val="000000"/>
          <w:u w:val="single"/>
        </w:rPr>
        <w:t>szervezője</w:t>
      </w:r>
      <w:r w:rsidRPr="0050052C">
        <w:rPr>
          <w:color w:val="000000"/>
        </w:rPr>
        <w:t xml:space="preserve"> tájékoztatásként a rendezvény megjelenítésére használt </w:t>
      </w:r>
      <w:r w:rsidRPr="0050052C">
        <w:rPr>
          <w:color w:val="000000"/>
          <w:u w:val="single"/>
        </w:rPr>
        <w:t>honlapon</w:t>
      </w:r>
      <w:r w:rsidRPr="0050052C">
        <w:rPr>
          <w:color w:val="000000"/>
        </w:rPr>
        <w:t xml:space="preserve"> elektronikusan </w:t>
      </w:r>
      <w:r w:rsidRPr="0050052C">
        <w:rPr>
          <w:color w:val="000000"/>
          <w:u w:val="single"/>
        </w:rPr>
        <w:t>letölthető formában</w:t>
      </w:r>
      <w:r w:rsidRPr="0050052C">
        <w:rPr>
          <w:color w:val="000000"/>
        </w:rPr>
        <w:t xml:space="preserve"> közzéteszi.</w:t>
      </w:r>
    </w:p>
    <w:p w:rsidR="005C7315" w:rsidRPr="0050052C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50052C">
        <w:rPr>
          <w:color w:val="000000"/>
        </w:rPr>
        <w:t xml:space="preserve">A rendezvény helyszínén a menekülés biztosítását szolgáló – rendezvény miatt telepített – </w:t>
      </w:r>
      <w:r w:rsidRPr="0050052C">
        <w:rPr>
          <w:color w:val="000000"/>
          <w:u w:val="single"/>
        </w:rPr>
        <w:t>villamos</w:t>
      </w:r>
      <w:r w:rsidRPr="0050052C">
        <w:rPr>
          <w:color w:val="000000"/>
        </w:rPr>
        <w:t xml:space="preserve"> táplálású </w:t>
      </w:r>
      <w:r w:rsidRPr="0050052C">
        <w:rPr>
          <w:color w:val="000000"/>
          <w:u w:val="single"/>
        </w:rPr>
        <w:t>berendezések tartalék energiaellátását</w:t>
      </w:r>
      <w:r w:rsidRPr="0050052C">
        <w:rPr>
          <w:color w:val="000000"/>
        </w:rPr>
        <w:t xml:space="preserve"> a szabadtéri rendezvény területének kiürítéséhez szükséges ideig, </w:t>
      </w:r>
      <w:r w:rsidRPr="0050052C">
        <w:rPr>
          <w:color w:val="000000"/>
          <w:u w:val="single"/>
        </w:rPr>
        <w:t>de legalább 30 percen</w:t>
      </w:r>
      <w:r w:rsidRPr="0050052C">
        <w:rPr>
          <w:color w:val="000000"/>
        </w:rPr>
        <w:t xml:space="preserve"> át biztosítani kell.</w:t>
      </w:r>
    </w:p>
    <w:p w:rsidR="005C7315" w:rsidRPr="0050052C" w:rsidRDefault="005C7315" w:rsidP="007D6864">
      <w:pPr>
        <w:pStyle w:val="NormalWeb"/>
        <w:spacing w:before="0" w:beforeAutospacing="0" w:after="20" w:afterAutospacing="0"/>
        <w:jc w:val="both"/>
        <w:rPr>
          <w:color w:val="000000"/>
        </w:rPr>
      </w:pPr>
      <w:r w:rsidRPr="0050052C">
        <w:rPr>
          <w:color w:val="000000"/>
        </w:rPr>
        <w:t xml:space="preserve">Míg a szabadtéri rendezvények esetén csak lehetőség, a kiemelt szabadtéri rendezvények esetén a műsorszámokkal érintett területén legalább 2 méter képátlóval rendelkező kivetítőket </w:t>
      </w:r>
      <w:r w:rsidRPr="0050052C">
        <w:rPr>
          <w:color w:val="000000"/>
          <w:u w:val="single"/>
        </w:rPr>
        <w:t>kell</w:t>
      </w:r>
      <w:r w:rsidRPr="0050052C">
        <w:rPr>
          <w:color w:val="000000"/>
        </w:rPr>
        <w:t xml:space="preserve"> telepíteni elsődlegesen a rendezvény résztvevőinek biztonsági tájékoztatása céljából, arra alkalmas helyeken. Ezen felül a résztevők biztonsága érdekében </w:t>
      </w:r>
      <w:r w:rsidRPr="0050052C">
        <w:rPr>
          <w:color w:val="000000"/>
          <w:u w:val="single"/>
        </w:rPr>
        <w:t>léptékhelyes alaprajzokat</w:t>
      </w:r>
      <w:r w:rsidRPr="0050052C">
        <w:rPr>
          <w:color w:val="000000"/>
        </w:rPr>
        <w:t xml:space="preserve"> kell elhelyezni a rendezvény területén a menekülésre figyelembe vett útvonalak közelében és azokon a helyeken, ahol a résztvevők </w:t>
      </w:r>
      <w:r w:rsidRPr="0050052C">
        <w:rPr>
          <w:color w:val="000000"/>
          <w:u w:val="single"/>
        </w:rPr>
        <w:t>koncentrálódása</w:t>
      </w:r>
      <w:r w:rsidRPr="0050052C">
        <w:rPr>
          <w:color w:val="000000"/>
        </w:rPr>
        <w:t xml:space="preserve"> várható. Az alaprajzokon a menekülést és eligazodást segítő rajzi elemeket, menekülésre figyelembe vett útvonalat fel kell tüntetni.</w:t>
      </w:r>
    </w:p>
    <w:p w:rsidR="005C7315" w:rsidRPr="0050052C" w:rsidRDefault="005C7315" w:rsidP="009410A0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50052C">
        <w:rPr>
          <w:color w:val="000000"/>
        </w:rPr>
        <w:t xml:space="preserve">A rendezvény </w:t>
      </w:r>
      <w:r w:rsidRPr="0050052C">
        <w:rPr>
          <w:color w:val="000000"/>
          <w:u w:val="single"/>
        </w:rPr>
        <w:t>szervezőjének</w:t>
      </w:r>
      <w:r w:rsidRPr="0050052C">
        <w:rPr>
          <w:color w:val="000000"/>
        </w:rPr>
        <w:t xml:space="preserve"> </w:t>
      </w:r>
      <w:r w:rsidRPr="0050052C">
        <w:rPr>
          <w:color w:val="000000"/>
          <w:u w:val="single"/>
        </w:rPr>
        <w:t>irányítási pontot kell létrehozni</w:t>
      </w:r>
      <w:r w:rsidRPr="0050052C">
        <w:rPr>
          <w:color w:val="000000"/>
        </w:rPr>
        <w:t>, ahol legalább a rendezvény szervezője, a rendezvény biztonsági vezetője, a rendezvény tűzvédelmi felelőse és esetleges káreset során a rendőrség, a mentők, valamint a katasztrófavédelem intézkedésre jogosult képviselői végeznek irányítói feladatokat. Az irányítási ponton keresztül a rendezvény szervezőjének biztosítania kell a kommunikációs és tömegtájékoztatási lehetőséget, illetve legalább 2 db 55A, 233B, C teljesítményű tűzoltó készüléket kell készenlétben tartani. Jogszabály szerint a tűzoltó készülékeket kötelező biztonsági jellel jelölni, ám az irányítási ponton elhelyezett készülékek ez</w:t>
      </w:r>
      <w:bookmarkStart w:id="0" w:name="_GoBack"/>
      <w:bookmarkEnd w:id="0"/>
      <w:r w:rsidRPr="0050052C">
        <w:rPr>
          <w:color w:val="000000"/>
        </w:rPr>
        <w:t>en rendelkezés alól kivételt képeznek. Fontos azonban, hogy az irányítási ponton a tűzvédelmi előírásokat, biztonsági intézkedéseket tartalmazó dokumentáció egy példányát el kell helyezni.</w:t>
      </w:r>
    </w:p>
    <w:p w:rsidR="005C7315" w:rsidRPr="0050052C" w:rsidRDefault="005C7315" w:rsidP="009410A0">
      <w:pPr>
        <w:pStyle w:val="NormalWeb"/>
        <w:spacing w:before="120" w:beforeAutospacing="0" w:after="0" w:afterAutospacing="0"/>
        <w:jc w:val="both"/>
        <w:rPr>
          <w:color w:val="000000"/>
        </w:rPr>
      </w:pPr>
      <w:r w:rsidRPr="0050052C">
        <w:rPr>
          <w:color w:val="000000"/>
        </w:rPr>
        <w:t xml:space="preserve">A rendezvény időtartama alatt a szükséges </w:t>
      </w:r>
      <w:r w:rsidRPr="0050052C">
        <w:rPr>
          <w:color w:val="000000"/>
          <w:u w:val="single"/>
        </w:rPr>
        <w:t>oltóvizet</w:t>
      </w:r>
      <w:r w:rsidRPr="0050052C">
        <w:rPr>
          <w:color w:val="000000"/>
        </w:rPr>
        <w:t xml:space="preserve"> és annak </w:t>
      </w:r>
      <w:r w:rsidRPr="0050052C">
        <w:rPr>
          <w:color w:val="000000"/>
          <w:u w:val="single"/>
        </w:rPr>
        <w:t>kivehetőségét</w:t>
      </w:r>
      <w:r w:rsidRPr="0050052C">
        <w:rPr>
          <w:color w:val="000000"/>
        </w:rPr>
        <w:t xml:space="preserve"> a legveszélyeztetettebb helyszín védelme érdekében a rendezvény </w:t>
      </w:r>
      <w:r w:rsidRPr="0050052C">
        <w:rPr>
          <w:color w:val="000000"/>
          <w:u w:val="single"/>
        </w:rPr>
        <w:t>szervezőjének</w:t>
      </w:r>
      <w:r w:rsidRPr="0050052C">
        <w:rPr>
          <w:color w:val="000000"/>
        </w:rPr>
        <w:t xml:space="preserve"> kell biztosítania, mely történhet egyedi, eseti műszaki megoldás felhasználásával is. Ennek mennyiségét, helyét és követelményeit adott rendezvényre vonatkozóan egyedileg az illetékes első fokú tűzvédelmi hatóság határozza meg.</w:t>
      </w:r>
    </w:p>
    <w:p w:rsidR="005C7315" w:rsidRPr="008A55AB" w:rsidRDefault="005C7315" w:rsidP="007D6864">
      <w:pPr>
        <w:jc w:val="both"/>
      </w:pPr>
    </w:p>
    <w:p w:rsidR="005C7315" w:rsidRPr="004A1150" w:rsidRDefault="005C7315" w:rsidP="00EB5D85">
      <w:pPr>
        <w:autoSpaceDE w:val="0"/>
        <w:autoSpaceDN w:val="0"/>
        <w:adjustRightInd w:val="0"/>
        <w:jc w:val="both"/>
      </w:pPr>
      <w:r w:rsidRPr="004A1150">
        <w:t xml:space="preserve">A szabadtéri és a szabadtéri zenés, táncos rendezvényekre vonatkozó tűzvédelmi előírások, biztonsági intézkedések dokumentációjának pontos tartalmi elemeit a Szabadtéri Rendezvényekre vonatkozó Tvmi 10.1:2015.07.15. számú Tűzvédelmi Műszaki Irányelv tartalmazza. Az OTSZ 3. § alapján a tűzvédelmi műszaki irányelvek alkalmazásával az OTSZ szerinti követelmények, biztonsági szintek teljesülnek, azoktól eltérni csak kérelemben lehet, melyben igazolni kell az azonos biztonsági szint teljesülését. </w:t>
      </w:r>
    </w:p>
    <w:p w:rsidR="005C7315" w:rsidRDefault="005C7315" w:rsidP="00EB5D85">
      <w:pPr>
        <w:spacing w:before="240" w:after="240"/>
        <w:jc w:val="center"/>
        <w:rPr>
          <w:b/>
        </w:rPr>
      </w:pPr>
    </w:p>
    <w:p w:rsidR="005C7315" w:rsidRPr="00EB5D85" w:rsidRDefault="005C7315" w:rsidP="00EB5D85">
      <w:pPr>
        <w:spacing w:before="240" w:after="240"/>
        <w:jc w:val="center"/>
        <w:rPr>
          <w:b/>
        </w:rPr>
      </w:pPr>
      <w:r w:rsidRPr="00EB5D85">
        <w:rPr>
          <w:b/>
        </w:rPr>
        <w:t>Közösségi létesítmények, kiállítás, vásár</w:t>
      </w:r>
    </w:p>
    <w:p w:rsidR="005C7315" w:rsidRDefault="005C7315" w:rsidP="00EB5D85">
      <w:pPr>
        <w:jc w:val="both"/>
        <w:rPr>
          <w:color w:val="222222"/>
        </w:rPr>
      </w:pPr>
      <w:r w:rsidRPr="00EB5D85">
        <w:rPr>
          <w:color w:val="222222"/>
        </w:rPr>
        <w:t xml:space="preserve">Az OTSZ előírásai szerint a művelődési, sport- és oktatási létesítményekben, helyiségekben esetenként </w:t>
      </w:r>
      <w:r w:rsidRPr="00EB5D85">
        <w:rPr>
          <w:color w:val="222222"/>
          <w:u w:val="single"/>
        </w:rPr>
        <w:t>nem az eredeti rendeltetésnek megfelelő</w:t>
      </w:r>
      <w:r w:rsidRPr="00EB5D85">
        <w:rPr>
          <w:color w:val="222222"/>
        </w:rPr>
        <w:t xml:space="preserve"> rendezvényekre, valamint </w:t>
      </w:r>
      <w:r w:rsidRPr="00EB5D85">
        <w:rPr>
          <w:color w:val="222222"/>
          <w:u w:val="single"/>
        </w:rPr>
        <w:t>az 500 főnél nagyobb befogadóképességű nem művelődési és sportlétesítményekben, helyiségben tartott alkalomszerű kulturális és sportrendezvényekre</w:t>
      </w:r>
      <w:r w:rsidRPr="00EB5D85">
        <w:rPr>
          <w:color w:val="222222"/>
        </w:rPr>
        <w:t xml:space="preserve"> a vonatkozó tűzvédelmi előírásokat, biztonsági intézkedéseket a rendezvény felelős szervezője köteles írásban meghatározni és a rendezvény időpontja előtt </w:t>
      </w:r>
      <w:r w:rsidRPr="00EB5D85">
        <w:rPr>
          <w:color w:val="222222"/>
          <w:u w:val="single"/>
        </w:rPr>
        <w:t>15 nappal</w:t>
      </w:r>
      <w:r w:rsidRPr="00EB5D85">
        <w:rPr>
          <w:color w:val="222222"/>
        </w:rPr>
        <w:t xml:space="preserve"> azt tájékoztatás céljából a t</w:t>
      </w:r>
      <w:r>
        <w:rPr>
          <w:color w:val="222222"/>
        </w:rPr>
        <w:t>űzvédelmi hatóságnak megküldeni és azokat legalább egy évig megőrizni.</w:t>
      </w:r>
    </w:p>
    <w:p w:rsidR="005C7315" w:rsidRDefault="005C7315" w:rsidP="00EB5D85">
      <w:pPr>
        <w:jc w:val="both"/>
        <w:rPr>
          <w:color w:val="222222"/>
        </w:rPr>
      </w:pPr>
      <w:r>
        <w:rPr>
          <w:color w:val="222222"/>
        </w:rPr>
        <w:t>A biztonsági intézkedéseknek tartalmazni kell:</w:t>
      </w:r>
    </w:p>
    <w:p w:rsidR="005C7315" w:rsidRPr="008557C2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557C2">
        <w:rPr>
          <w:color w:val="000000"/>
        </w:rPr>
        <w:t xml:space="preserve">a kiürítési számítást, </w:t>
      </w:r>
    </w:p>
    <w:p w:rsidR="005C7315" w:rsidRPr="008557C2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557C2">
        <w:rPr>
          <w:color w:val="000000"/>
        </w:rPr>
        <w:t xml:space="preserve">a rendezvény helyszínén a résztvevők tervezett elhelyezkedését és létszámát, a kiürítési útvonalakat, a kijáratokat, tűzoltási felvonulási utakat és területeket, közművek nyitó és záró szerkezetét feltüntető és az oltóvízforrásokat, a menekülésben korlátozott személyek tervezett elhelyezését és létszámát tartalmazó méretarányos helyszínrajzot, </w:t>
      </w:r>
    </w:p>
    <w:p w:rsidR="005C7315" w:rsidRPr="008557C2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557C2">
        <w:rPr>
          <w:color w:val="000000"/>
        </w:rPr>
        <w:t xml:space="preserve">a kiürítés lebonyolítását felügyelő biztonsági személyzet feladatait, </w:t>
      </w:r>
    </w:p>
    <w:p w:rsidR="005C7315" w:rsidRPr="008557C2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557C2">
        <w:rPr>
          <w:color w:val="000000"/>
        </w:rPr>
        <w:t xml:space="preserve">a tűz esetén szükséges teendőket és </w:t>
      </w:r>
    </w:p>
    <w:p w:rsidR="005C7315" w:rsidRPr="008557C2" w:rsidRDefault="005C7315" w:rsidP="008557C2">
      <w:pPr>
        <w:pStyle w:val="NormalWeb"/>
        <w:numPr>
          <w:ilvl w:val="0"/>
          <w:numId w:val="8"/>
        </w:numPr>
        <w:spacing w:before="0" w:beforeAutospacing="0" w:after="20" w:afterAutospacing="0"/>
        <w:ind w:left="284" w:hanging="142"/>
        <w:jc w:val="both"/>
        <w:rPr>
          <w:color w:val="000000"/>
        </w:rPr>
      </w:pPr>
      <w:r w:rsidRPr="008557C2">
        <w:rPr>
          <w:color w:val="000000"/>
        </w:rPr>
        <w:t>a tűz jelzésének és oltásának módját.</w:t>
      </w:r>
    </w:p>
    <w:p w:rsidR="005C7315" w:rsidRPr="00EB5D85" w:rsidRDefault="005C7315" w:rsidP="00EB5D85">
      <w:pPr>
        <w:spacing w:before="120"/>
        <w:jc w:val="both"/>
        <w:rPr>
          <w:color w:val="222222"/>
        </w:rPr>
      </w:pPr>
      <w:r w:rsidRPr="00EB5D85">
        <w:rPr>
          <w:color w:val="222222"/>
          <w:u w:val="single"/>
        </w:rPr>
        <w:t>Vásárok területén</w:t>
      </w:r>
      <w:r>
        <w:rPr>
          <w:color w:val="222222"/>
        </w:rPr>
        <w:t xml:space="preserve"> biztosítani kell a tűzoltó járművek közlekedéséhez szükséges utat. A létesítmények </w:t>
      </w:r>
      <w:r w:rsidRPr="00EB5D85">
        <w:rPr>
          <w:color w:val="222222"/>
          <w:u w:val="single"/>
        </w:rPr>
        <w:t>kiürítési útvonalait</w:t>
      </w:r>
      <w:r>
        <w:rPr>
          <w:color w:val="222222"/>
        </w:rPr>
        <w:t xml:space="preserve"> és kijáratait a várható legnagyobb látogatási létszám </w:t>
      </w:r>
      <w:r w:rsidRPr="00EB5D85">
        <w:rPr>
          <w:color w:val="222222"/>
        </w:rPr>
        <w:t xml:space="preserve">figyelembevételével, </w:t>
      </w:r>
      <w:r w:rsidRPr="00EB5D85">
        <w:rPr>
          <w:color w:val="222222"/>
          <w:u w:val="single"/>
        </w:rPr>
        <w:t xml:space="preserve">számítás </w:t>
      </w:r>
      <w:r w:rsidRPr="00EB5D85">
        <w:rPr>
          <w:color w:val="222222"/>
        </w:rPr>
        <w:t xml:space="preserve">alapján kell méretezni. A rendezvény felelős szervezőjének a létesítményekre és szabadtérre a tervezett helyszíneket, a résztvevők tervezett elhelyezkedését és létszámát, a kiürítési útvonalakat, a kijáratokat, tűzoltási felvonulási utakat és területeket, közművek nyitó és záró szerkezetét feltüntető és az oltóvízforrásokat, valamint azok vízellátását biztosító nyitó és zárószerkezetek helyét tartalmazó méretarányos </w:t>
      </w:r>
      <w:r w:rsidRPr="00EB5D85">
        <w:rPr>
          <w:color w:val="222222"/>
          <w:u w:val="single"/>
        </w:rPr>
        <w:t>helyszínrajzot kell készíteni</w:t>
      </w:r>
      <w:r w:rsidRPr="00EB5D85">
        <w:rPr>
          <w:color w:val="222222"/>
        </w:rPr>
        <w:t xml:space="preserve">, és azt előzetesen, a rendezvény időpontja előtt </w:t>
      </w:r>
      <w:r w:rsidRPr="00EB5D85">
        <w:rPr>
          <w:color w:val="222222"/>
          <w:u w:val="single"/>
        </w:rPr>
        <w:t>15 nappal</w:t>
      </w:r>
      <w:r w:rsidRPr="00EB5D85">
        <w:rPr>
          <w:color w:val="222222"/>
        </w:rPr>
        <w:t xml:space="preserve"> tájékoztatás céljából az tűzvédelmi hatóságnak meg kell küldeni.</w:t>
      </w:r>
    </w:p>
    <w:sectPr w:rsidR="005C7315" w:rsidRPr="00EB5D85" w:rsidSect="000177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D30A0"/>
    <w:multiLevelType w:val="hybridMultilevel"/>
    <w:tmpl w:val="57B29B34"/>
    <w:lvl w:ilvl="0" w:tplc="48AC5BB6">
      <w:start w:val="201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C7F66E6"/>
    <w:multiLevelType w:val="hybridMultilevel"/>
    <w:tmpl w:val="92543AC0"/>
    <w:lvl w:ilvl="0" w:tplc="48AC5B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95300"/>
    <w:multiLevelType w:val="hybridMultilevel"/>
    <w:tmpl w:val="B90A51AA"/>
    <w:lvl w:ilvl="0" w:tplc="48AC5BB6">
      <w:start w:val="201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B944DBA"/>
    <w:multiLevelType w:val="hybridMultilevel"/>
    <w:tmpl w:val="53708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A0189"/>
    <w:multiLevelType w:val="hybridMultilevel"/>
    <w:tmpl w:val="EAEE3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E0E60"/>
    <w:multiLevelType w:val="hybridMultilevel"/>
    <w:tmpl w:val="389E5B88"/>
    <w:lvl w:ilvl="0" w:tplc="9782E58E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>
    <w:nsid w:val="56B52342"/>
    <w:multiLevelType w:val="hybridMultilevel"/>
    <w:tmpl w:val="BB52AFBA"/>
    <w:lvl w:ilvl="0" w:tplc="C1124DBC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5DDE5AAE"/>
    <w:multiLevelType w:val="hybridMultilevel"/>
    <w:tmpl w:val="4AB0D8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C4445"/>
    <w:multiLevelType w:val="hybridMultilevel"/>
    <w:tmpl w:val="9628FDDC"/>
    <w:lvl w:ilvl="0" w:tplc="48AC5BB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A79F7"/>
    <w:multiLevelType w:val="hybridMultilevel"/>
    <w:tmpl w:val="9C2E00C6"/>
    <w:lvl w:ilvl="0" w:tplc="48AC5BB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BF"/>
    <w:rsid w:val="000177AD"/>
    <w:rsid w:val="001469B4"/>
    <w:rsid w:val="002069D8"/>
    <w:rsid w:val="002135FA"/>
    <w:rsid w:val="003C374C"/>
    <w:rsid w:val="003E313D"/>
    <w:rsid w:val="004A1150"/>
    <w:rsid w:val="0050052C"/>
    <w:rsid w:val="005C7315"/>
    <w:rsid w:val="007D6864"/>
    <w:rsid w:val="0080236F"/>
    <w:rsid w:val="008557C2"/>
    <w:rsid w:val="008A55AB"/>
    <w:rsid w:val="009410A0"/>
    <w:rsid w:val="00971310"/>
    <w:rsid w:val="009A7FBF"/>
    <w:rsid w:val="009B565F"/>
    <w:rsid w:val="00AF7D71"/>
    <w:rsid w:val="00CA0D3D"/>
    <w:rsid w:val="00E917E8"/>
    <w:rsid w:val="00EB5D85"/>
    <w:rsid w:val="00F011DB"/>
    <w:rsid w:val="00FB26FE"/>
    <w:rsid w:val="00FE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86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B56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565F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alWeb">
    <w:name w:val="Normal (Web)"/>
    <w:basedOn w:val="Normal"/>
    <w:uiPriority w:val="99"/>
    <w:rsid w:val="007D68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7D68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011DB"/>
    <w:pPr>
      <w:ind w:left="720"/>
      <w:contextualSpacing/>
    </w:pPr>
  </w:style>
  <w:style w:type="paragraph" w:customStyle="1" w:styleId="Default">
    <w:name w:val="Default"/>
    <w:uiPriority w:val="99"/>
    <w:rsid w:val="00EB5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1664</Words>
  <Characters>11489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Szabadtéri rendezvények</dc:title>
  <dc:subject/>
  <dc:creator>Szecsődi Balázs</dc:creator>
  <cp:keywords/>
  <dc:description/>
  <cp:lastModifiedBy>gati.csaba</cp:lastModifiedBy>
  <cp:revision>3</cp:revision>
  <dcterms:created xsi:type="dcterms:W3CDTF">2016-06-29T07:26:00Z</dcterms:created>
  <dcterms:modified xsi:type="dcterms:W3CDTF">2016-06-29T07:29:00Z</dcterms:modified>
</cp:coreProperties>
</file>